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3F6E" w:rsidRPr="00796E17" w:rsidRDefault="00373F6E" w:rsidP="00796E17">
      <w:pPr>
        <w:spacing w:line="480" w:lineRule="auto"/>
        <w:rPr>
          <w:rFonts w:ascii="Times New Roman" w:hAnsi="Times New Roman" w:cs="Times New Roman"/>
          <w:sz w:val="24"/>
          <w:szCs w:val="24"/>
        </w:rPr>
      </w:pPr>
    </w:p>
    <w:p w:rsidR="00373F6E" w:rsidRPr="00796E17" w:rsidRDefault="00373F6E" w:rsidP="00796E17">
      <w:pPr>
        <w:spacing w:line="480" w:lineRule="auto"/>
        <w:rPr>
          <w:rFonts w:ascii="Times New Roman" w:hAnsi="Times New Roman" w:cs="Times New Roman"/>
          <w:sz w:val="24"/>
          <w:szCs w:val="24"/>
        </w:rPr>
      </w:pPr>
    </w:p>
    <w:p w:rsidR="00373F6E" w:rsidRPr="00796E17" w:rsidRDefault="00373F6E" w:rsidP="00796E17">
      <w:pPr>
        <w:spacing w:line="480" w:lineRule="auto"/>
        <w:rPr>
          <w:rFonts w:ascii="Times New Roman" w:hAnsi="Times New Roman" w:cs="Times New Roman"/>
          <w:sz w:val="24"/>
          <w:szCs w:val="24"/>
        </w:rPr>
      </w:pPr>
      <w:r w:rsidRPr="00796E17">
        <w:rPr>
          <w:rFonts w:ascii="Times New Roman" w:hAnsi="Times New Roman" w:cs="Times New Roman"/>
          <w:sz w:val="24"/>
          <w:szCs w:val="24"/>
        </w:rPr>
        <w:t>Student Name:</w:t>
      </w:r>
    </w:p>
    <w:p w:rsidR="00373F6E" w:rsidRPr="00796E17" w:rsidRDefault="00373F6E" w:rsidP="00796E17">
      <w:pPr>
        <w:spacing w:line="480" w:lineRule="auto"/>
        <w:rPr>
          <w:rFonts w:ascii="Times New Roman" w:hAnsi="Times New Roman" w:cs="Times New Roman"/>
          <w:sz w:val="24"/>
          <w:szCs w:val="24"/>
        </w:rPr>
      </w:pPr>
      <w:r w:rsidRPr="00796E17">
        <w:rPr>
          <w:rFonts w:ascii="Times New Roman" w:hAnsi="Times New Roman" w:cs="Times New Roman"/>
          <w:sz w:val="24"/>
          <w:szCs w:val="24"/>
        </w:rPr>
        <w:t>Course:</w:t>
      </w:r>
    </w:p>
    <w:p w:rsidR="00373F6E" w:rsidRPr="00796E17" w:rsidRDefault="00373F6E" w:rsidP="00796E17">
      <w:pPr>
        <w:spacing w:line="480" w:lineRule="auto"/>
        <w:rPr>
          <w:rFonts w:ascii="Times New Roman" w:hAnsi="Times New Roman" w:cs="Times New Roman"/>
          <w:sz w:val="24"/>
          <w:szCs w:val="24"/>
        </w:rPr>
      </w:pPr>
      <w:r w:rsidRPr="00796E17">
        <w:rPr>
          <w:rFonts w:ascii="Times New Roman" w:hAnsi="Times New Roman" w:cs="Times New Roman"/>
          <w:sz w:val="24"/>
          <w:szCs w:val="24"/>
        </w:rPr>
        <w:t>Subject:</w:t>
      </w:r>
    </w:p>
    <w:p w:rsidR="00373F6E" w:rsidRPr="00796E17" w:rsidRDefault="00373F6E" w:rsidP="00796E17">
      <w:pPr>
        <w:spacing w:line="480" w:lineRule="auto"/>
        <w:rPr>
          <w:rFonts w:ascii="Times New Roman" w:hAnsi="Times New Roman" w:cs="Times New Roman"/>
          <w:sz w:val="24"/>
          <w:szCs w:val="24"/>
        </w:rPr>
      </w:pPr>
      <w:r w:rsidRPr="00796E17">
        <w:rPr>
          <w:rFonts w:ascii="Times New Roman" w:hAnsi="Times New Roman" w:cs="Times New Roman"/>
          <w:sz w:val="24"/>
          <w:szCs w:val="24"/>
        </w:rPr>
        <w:t>Date:</w:t>
      </w:r>
    </w:p>
    <w:p w:rsidR="00373F6E" w:rsidRPr="00796E17" w:rsidRDefault="00373F6E" w:rsidP="00796E17">
      <w:pPr>
        <w:spacing w:line="480" w:lineRule="auto"/>
        <w:rPr>
          <w:rFonts w:ascii="Times New Roman" w:hAnsi="Times New Roman" w:cs="Times New Roman"/>
          <w:sz w:val="24"/>
          <w:szCs w:val="24"/>
        </w:rPr>
      </w:pPr>
    </w:p>
    <w:p w:rsidR="00373F6E" w:rsidRPr="00796E17" w:rsidRDefault="00373F6E" w:rsidP="00796E17">
      <w:pPr>
        <w:spacing w:line="480" w:lineRule="auto"/>
        <w:rPr>
          <w:rFonts w:ascii="Times New Roman" w:hAnsi="Times New Roman" w:cs="Times New Roman"/>
          <w:sz w:val="24"/>
          <w:szCs w:val="24"/>
        </w:rPr>
      </w:pPr>
    </w:p>
    <w:p w:rsidR="00373F6E" w:rsidRPr="00796E17" w:rsidRDefault="00373F6E" w:rsidP="00796E17">
      <w:pPr>
        <w:spacing w:line="480" w:lineRule="auto"/>
        <w:rPr>
          <w:rFonts w:ascii="Times New Roman" w:hAnsi="Times New Roman" w:cs="Times New Roman"/>
          <w:sz w:val="24"/>
          <w:szCs w:val="24"/>
        </w:rPr>
      </w:pPr>
    </w:p>
    <w:p w:rsidR="00373F6E" w:rsidRPr="00796E17" w:rsidRDefault="00373F6E" w:rsidP="00796E17">
      <w:pPr>
        <w:spacing w:line="480" w:lineRule="auto"/>
        <w:rPr>
          <w:rFonts w:ascii="Times New Roman" w:hAnsi="Times New Roman" w:cs="Times New Roman"/>
          <w:sz w:val="24"/>
          <w:szCs w:val="24"/>
        </w:rPr>
      </w:pPr>
      <w:proofErr w:type="spellStart"/>
      <w:r w:rsidRPr="00796E17">
        <w:rPr>
          <w:rFonts w:ascii="Times New Roman" w:hAnsi="Times New Roman" w:cs="Times New Roman"/>
          <w:sz w:val="24"/>
          <w:szCs w:val="24"/>
        </w:rPr>
        <w:t>Tarea</w:t>
      </w:r>
      <w:proofErr w:type="spellEnd"/>
      <w:r w:rsidRPr="00796E17">
        <w:rPr>
          <w:rFonts w:ascii="Times New Roman" w:hAnsi="Times New Roman" w:cs="Times New Roman"/>
          <w:sz w:val="24"/>
          <w:szCs w:val="24"/>
        </w:rPr>
        <w:t xml:space="preserve"> 3.1 MBA 5050</w:t>
      </w:r>
    </w:p>
    <w:p w:rsidR="00373F6E" w:rsidRPr="00796E17" w:rsidRDefault="00657A9D" w:rsidP="00796E17">
      <w:pPr>
        <w:spacing w:line="480" w:lineRule="auto"/>
        <w:rPr>
          <w:rFonts w:ascii="Times New Roman" w:hAnsi="Times New Roman" w:cs="Times New Roman"/>
          <w:b/>
          <w:sz w:val="24"/>
          <w:szCs w:val="24"/>
        </w:rPr>
      </w:pPr>
      <w:r w:rsidRPr="00796E17">
        <w:rPr>
          <w:rFonts w:ascii="Times New Roman" w:hAnsi="Times New Roman" w:cs="Times New Roman"/>
          <w:b/>
          <w:sz w:val="24"/>
          <w:szCs w:val="24"/>
        </w:rPr>
        <w:t>1: The</w:t>
      </w:r>
      <w:r w:rsidR="00373F6E" w:rsidRPr="00796E17">
        <w:rPr>
          <w:rFonts w:ascii="Times New Roman" w:hAnsi="Times New Roman" w:cs="Times New Roman"/>
          <w:b/>
          <w:sz w:val="24"/>
          <w:szCs w:val="24"/>
        </w:rPr>
        <w:t xml:space="preserve"> Net Operating Profit After Taxes as at December 2017</w:t>
      </w:r>
    </w:p>
    <w:p w:rsidR="00972BB9" w:rsidRPr="00796E17" w:rsidRDefault="00972BB9" w:rsidP="00796E17">
      <w:pPr>
        <w:spacing w:line="480" w:lineRule="auto"/>
        <w:rPr>
          <w:rFonts w:ascii="Times New Roman" w:hAnsi="Times New Roman" w:cs="Times New Roman"/>
          <w:sz w:val="24"/>
          <w:szCs w:val="24"/>
        </w:rPr>
      </w:pPr>
    </w:p>
    <w:p w:rsidR="00972BB9" w:rsidRPr="00796E17" w:rsidRDefault="00972BB9" w:rsidP="00796E17">
      <w:pPr>
        <w:spacing w:line="480" w:lineRule="auto"/>
        <w:rPr>
          <w:rFonts w:ascii="Times New Roman" w:hAnsi="Times New Roman" w:cs="Times New Roman"/>
          <w:sz w:val="24"/>
          <w:szCs w:val="24"/>
        </w:rPr>
      </w:pPr>
    </w:p>
    <w:p w:rsidR="00373F6E" w:rsidRPr="00796E17" w:rsidRDefault="00972BB9" w:rsidP="00796E17">
      <w:pPr>
        <w:spacing w:line="480" w:lineRule="auto"/>
        <w:rPr>
          <w:rFonts w:ascii="Times New Roman" w:hAnsi="Times New Roman" w:cs="Times New Roman"/>
          <w:sz w:val="24"/>
          <w:szCs w:val="24"/>
        </w:rPr>
      </w:pPr>
      <w:r w:rsidRPr="00796E17">
        <w:rPr>
          <w:rFonts w:ascii="Times New Roman" w:hAnsi="Times New Roman" w:cs="Times New Roman"/>
          <w:sz w:val="24"/>
          <w:szCs w:val="24"/>
        </w:rPr>
        <w:t xml:space="preserve">NOPAT                                                                                          </w:t>
      </w:r>
      <w:r w:rsidRPr="00796E17">
        <w:rPr>
          <w:rFonts w:ascii="Times New Roman" w:hAnsi="Times New Roman" w:cs="Times New Roman"/>
          <w:sz w:val="24"/>
          <w:szCs w:val="24"/>
        </w:rPr>
        <w:tab/>
      </w:r>
      <w:r w:rsidRPr="00796E17">
        <w:rPr>
          <w:rFonts w:ascii="Times New Roman" w:hAnsi="Times New Roman" w:cs="Times New Roman"/>
          <w:sz w:val="24"/>
          <w:szCs w:val="24"/>
        </w:rPr>
        <w:tab/>
        <w:t xml:space="preserve"> Fiscal Year 2017</w:t>
      </w:r>
    </w:p>
    <w:p w:rsidR="00972BB9" w:rsidRPr="00796E17" w:rsidRDefault="00972BB9" w:rsidP="00796E17">
      <w:pPr>
        <w:spacing w:line="480" w:lineRule="auto"/>
        <w:rPr>
          <w:rFonts w:ascii="Times New Roman" w:hAnsi="Times New Roman" w:cs="Times New Roman"/>
          <w:sz w:val="24"/>
          <w:szCs w:val="24"/>
        </w:rPr>
      </w:pPr>
      <w:r w:rsidRPr="00796E17">
        <w:rPr>
          <w:rFonts w:ascii="Times New Roman" w:hAnsi="Times New Roman" w:cs="Times New Roman"/>
          <w:sz w:val="24"/>
          <w:szCs w:val="24"/>
        </w:rPr>
        <w:t xml:space="preserve">Earnings before interest and taxes, minority interest </w:t>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t>$ 2160</w:t>
      </w:r>
    </w:p>
    <w:p w:rsidR="002219BF" w:rsidRPr="00796E17" w:rsidRDefault="00972BB9" w:rsidP="00796E17">
      <w:pPr>
        <w:spacing w:line="480" w:lineRule="auto"/>
        <w:rPr>
          <w:rFonts w:ascii="Times New Roman" w:hAnsi="Times New Roman" w:cs="Times New Roman"/>
          <w:sz w:val="24"/>
          <w:szCs w:val="24"/>
        </w:rPr>
      </w:pPr>
      <w:r w:rsidRPr="00796E17">
        <w:rPr>
          <w:rFonts w:ascii="Times New Roman" w:hAnsi="Times New Roman" w:cs="Times New Roman"/>
          <w:sz w:val="24"/>
          <w:szCs w:val="24"/>
        </w:rPr>
        <w:t xml:space="preserve">ADD: interest expense </w:t>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t>$ 294</w:t>
      </w:r>
    </w:p>
    <w:p w:rsidR="002219BF" w:rsidRPr="00796E17" w:rsidRDefault="002219BF" w:rsidP="00796E17">
      <w:pPr>
        <w:spacing w:line="480" w:lineRule="auto"/>
        <w:rPr>
          <w:rFonts w:ascii="Times New Roman" w:hAnsi="Times New Roman" w:cs="Times New Roman"/>
          <w:b/>
          <w:sz w:val="24"/>
          <w:szCs w:val="24"/>
        </w:rPr>
      </w:pPr>
      <w:r w:rsidRPr="00796E17">
        <w:rPr>
          <w:rFonts w:ascii="Times New Roman" w:hAnsi="Times New Roman" w:cs="Times New Roman"/>
          <w:sz w:val="24"/>
          <w:szCs w:val="24"/>
        </w:rPr>
        <w:t>Earnings before interest and taxes (EBIT)</w:t>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b/>
          <w:sz w:val="24"/>
          <w:szCs w:val="24"/>
          <w:u w:val="single"/>
        </w:rPr>
        <w:t>2454</w:t>
      </w:r>
    </w:p>
    <w:p w:rsidR="002219BF" w:rsidRPr="00796E17" w:rsidRDefault="002219BF" w:rsidP="00796E17">
      <w:pPr>
        <w:spacing w:line="480" w:lineRule="auto"/>
        <w:rPr>
          <w:rFonts w:ascii="Times New Roman" w:hAnsi="Times New Roman" w:cs="Times New Roman"/>
          <w:sz w:val="24"/>
          <w:szCs w:val="24"/>
        </w:rPr>
      </w:pPr>
    </w:p>
    <w:p w:rsidR="002219BF" w:rsidRPr="00796E17" w:rsidRDefault="002219BF" w:rsidP="00796E17">
      <w:pPr>
        <w:spacing w:line="480" w:lineRule="auto"/>
        <w:rPr>
          <w:rFonts w:ascii="Times New Roman" w:hAnsi="Times New Roman" w:cs="Times New Roman"/>
          <w:sz w:val="24"/>
          <w:szCs w:val="24"/>
        </w:rPr>
      </w:pPr>
      <w:r w:rsidRPr="00796E17">
        <w:rPr>
          <w:rFonts w:ascii="Times New Roman" w:hAnsi="Times New Roman" w:cs="Times New Roman"/>
          <w:sz w:val="24"/>
          <w:szCs w:val="24"/>
        </w:rPr>
        <w:lastRenderedPageBreak/>
        <w:t xml:space="preserve">EBIT </w:t>
      </w:r>
      <w:r w:rsidR="00122C11" w:rsidRPr="00796E17">
        <w:rPr>
          <w:rFonts w:ascii="Times New Roman" w:hAnsi="Times New Roman" w:cs="Times New Roman"/>
          <w:sz w:val="24"/>
          <w:szCs w:val="24"/>
        </w:rPr>
        <w:tab/>
      </w:r>
      <w:r w:rsidR="00122C11" w:rsidRPr="00796E17">
        <w:rPr>
          <w:rFonts w:ascii="Times New Roman" w:hAnsi="Times New Roman" w:cs="Times New Roman"/>
          <w:sz w:val="24"/>
          <w:szCs w:val="24"/>
        </w:rPr>
        <w:tab/>
      </w:r>
      <w:r w:rsidR="00122C11" w:rsidRPr="00796E17">
        <w:rPr>
          <w:rFonts w:ascii="Times New Roman" w:hAnsi="Times New Roman" w:cs="Times New Roman"/>
          <w:sz w:val="24"/>
          <w:szCs w:val="24"/>
        </w:rPr>
        <w:tab/>
      </w:r>
      <w:r w:rsidR="00122C11" w:rsidRPr="00796E17">
        <w:rPr>
          <w:rFonts w:ascii="Times New Roman" w:hAnsi="Times New Roman" w:cs="Times New Roman"/>
          <w:sz w:val="24"/>
          <w:szCs w:val="24"/>
        </w:rPr>
        <w:tab/>
      </w:r>
      <w:r w:rsidR="00122C11" w:rsidRPr="00796E17">
        <w:rPr>
          <w:rFonts w:ascii="Times New Roman" w:hAnsi="Times New Roman" w:cs="Times New Roman"/>
          <w:sz w:val="24"/>
          <w:szCs w:val="24"/>
        </w:rPr>
        <w:tab/>
      </w:r>
      <w:r w:rsidR="00122C11" w:rsidRPr="00796E17">
        <w:rPr>
          <w:rFonts w:ascii="Times New Roman" w:hAnsi="Times New Roman" w:cs="Times New Roman"/>
          <w:sz w:val="24"/>
          <w:szCs w:val="24"/>
        </w:rPr>
        <w:tab/>
      </w:r>
      <w:r w:rsidR="00122C11" w:rsidRPr="00796E17">
        <w:rPr>
          <w:rFonts w:ascii="Times New Roman" w:hAnsi="Times New Roman" w:cs="Times New Roman"/>
          <w:sz w:val="24"/>
          <w:szCs w:val="24"/>
        </w:rPr>
        <w:tab/>
      </w:r>
      <w:r w:rsidR="00122C11" w:rsidRPr="00796E17">
        <w:rPr>
          <w:rFonts w:ascii="Times New Roman" w:hAnsi="Times New Roman" w:cs="Times New Roman"/>
          <w:sz w:val="24"/>
          <w:szCs w:val="24"/>
        </w:rPr>
        <w:tab/>
      </w:r>
      <w:r w:rsidR="00122C11" w:rsidRPr="00796E17">
        <w:rPr>
          <w:rFonts w:ascii="Times New Roman" w:hAnsi="Times New Roman" w:cs="Times New Roman"/>
          <w:sz w:val="24"/>
          <w:szCs w:val="24"/>
        </w:rPr>
        <w:tab/>
      </w:r>
      <w:r w:rsidR="00122C11" w:rsidRPr="00796E17">
        <w:rPr>
          <w:rFonts w:ascii="Times New Roman" w:hAnsi="Times New Roman" w:cs="Times New Roman"/>
          <w:sz w:val="24"/>
          <w:szCs w:val="24"/>
        </w:rPr>
        <w:tab/>
        <w:t>2454</w:t>
      </w:r>
    </w:p>
    <w:p w:rsidR="00122C11" w:rsidRPr="00796E17" w:rsidRDefault="00122C11" w:rsidP="00796E17">
      <w:pPr>
        <w:spacing w:line="480" w:lineRule="auto"/>
        <w:rPr>
          <w:rFonts w:ascii="Times New Roman" w:hAnsi="Times New Roman" w:cs="Times New Roman"/>
          <w:sz w:val="24"/>
          <w:szCs w:val="24"/>
        </w:rPr>
      </w:pPr>
      <w:r w:rsidRPr="00796E17">
        <w:rPr>
          <w:rFonts w:ascii="Times New Roman" w:hAnsi="Times New Roman" w:cs="Times New Roman"/>
          <w:b/>
          <w:sz w:val="24"/>
          <w:szCs w:val="24"/>
        </w:rPr>
        <w:t>ADD</w:t>
      </w:r>
      <w:r w:rsidRPr="00796E17">
        <w:rPr>
          <w:rFonts w:ascii="Times New Roman" w:hAnsi="Times New Roman" w:cs="Times New Roman"/>
          <w:sz w:val="24"/>
          <w:szCs w:val="24"/>
        </w:rPr>
        <w:t>: Key</w:t>
      </w:r>
      <w:r w:rsidR="002219BF" w:rsidRPr="00796E17">
        <w:rPr>
          <w:rFonts w:ascii="Times New Roman" w:hAnsi="Times New Roman" w:cs="Times New Roman"/>
          <w:sz w:val="24"/>
          <w:szCs w:val="24"/>
        </w:rPr>
        <w:t xml:space="preserve"> adjustments (</w:t>
      </w:r>
      <w:r w:rsidRPr="00796E17">
        <w:rPr>
          <w:rFonts w:ascii="Times New Roman" w:hAnsi="Times New Roman" w:cs="Times New Roman"/>
          <w:sz w:val="24"/>
          <w:szCs w:val="24"/>
        </w:rPr>
        <w:t>accruals</w:t>
      </w:r>
      <w:r w:rsidR="002219BF" w:rsidRPr="00796E17">
        <w:rPr>
          <w:rFonts w:ascii="Times New Roman" w:hAnsi="Times New Roman" w:cs="Times New Roman"/>
          <w:sz w:val="24"/>
          <w:szCs w:val="24"/>
        </w:rPr>
        <w:t>/expenses)</w:t>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t>240</w:t>
      </w:r>
    </w:p>
    <w:p w:rsidR="00122C11" w:rsidRPr="00796E17" w:rsidRDefault="00122C11" w:rsidP="00796E17">
      <w:pPr>
        <w:spacing w:line="480" w:lineRule="auto"/>
        <w:rPr>
          <w:rFonts w:ascii="Times New Roman" w:hAnsi="Times New Roman" w:cs="Times New Roman"/>
          <w:b/>
          <w:sz w:val="24"/>
          <w:szCs w:val="24"/>
        </w:rPr>
      </w:pPr>
      <w:r w:rsidRPr="00796E17">
        <w:rPr>
          <w:rFonts w:ascii="Times New Roman" w:hAnsi="Times New Roman" w:cs="Times New Roman"/>
          <w:sz w:val="24"/>
          <w:szCs w:val="24"/>
        </w:rPr>
        <w:tab/>
        <w:t>Net Operating Profit (NOP)</w:t>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b/>
          <w:sz w:val="24"/>
          <w:szCs w:val="24"/>
        </w:rPr>
        <w:t>2694</w:t>
      </w:r>
      <w:r w:rsidR="002219BF" w:rsidRPr="00796E17">
        <w:rPr>
          <w:rFonts w:ascii="Times New Roman" w:hAnsi="Times New Roman" w:cs="Times New Roman"/>
          <w:b/>
          <w:sz w:val="24"/>
          <w:szCs w:val="24"/>
        </w:rPr>
        <w:tab/>
      </w:r>
    </w:p>
    <w:p w:rsidR="00122C11" w:rsidRPr="00796E17" w:rsidRDefault="00122C11" w:rsidP="00796E17">
      <w:pPr>
        <w:spacing w:line="480" w:lineRule="auto"/>
        <w:rPr>
          <w:rFonts w:ascii="Times New Roman" w:hAnsi="Times New Roman" w:cs="Times New Roman"/>
          <w:b/>
          <w:sz w:val="24"/>
          <w:szCs w:val="24"/>
        </w:rPr>
      </w:pPr>
    </w:p>
    <w:p w:rsidR="00122C11" w:rsidRPr="00796E17" w:rsidRDefault="00122C11" w:rsidP="00796E17">
      <w:pPr>
        <w:spacing w:line="480" w:lineRule="auto"/>
        <w:rPr>
          <w:rFonts w:ascii="Times New Roman" w:hAnsi="Times New Roman" w:cs="Times New Roman"/>
          <w:b/>
          <w:sz w:val="24"/>
          <w:szCs w:val="24"/>
        </w:rPr>
      </w:pPr>
      <w:r w:rsidRPr="00796E17">
        <w:rPr>
          <w:rFonts w:ascii="Times New Roman" w:hAnsi="Times New Roman" w:cs="Times New Roman"/>
          <w:sz w:val="24"/>
          <w:szCs w:val="24"/>
        </w:rPr>
        <w:t>Net Operating Profit (NOP)</w:t>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b/>
          <w:sz w:val="24"/>
          <w:szCs w:val="24"/>
          <w:u w:val="single"/>
        </w:rPr>
        <w:t>2694</w:t>
      </w:r>
      <w:r w:rsidRPr="00796E17">
        <w:rPr>
          <w:rFonts w:ascii="Times New Roman" w:hAnsi="Times New Roman" w:cs="Times New Roman"/>
          <w:b/>
          <w:sz w:val="24"/>
          <w:szCs w:val="24"/>
        </w:rPr>
        <w:tab/>
      </w:r>
    </w:p>
    <w:p w:rsidR="004B113E" w:rsidRPr="00796E17" w:rsidRDefault="00122C11" w:rsidP="00796E17">
      <w:pPr>
        <w:spacing w:line="480" w:lineRule="auto"/>
        <w:rPr>
          <w:rFonts w:ascii="Times New Roman" w:hAnsi="Times New Roman" w:cs="Times New Roman"/>
          <w:b/>
          <w:sz w:val="24"/>
          <w:szCs w:val="24"/>
        </w:rPr>
      </w:pPr>
      <w:r w:rsidRPr="00796E17">
        <w:rPr>
          <w:rFonts w:ascii="Times New Roman" w:hAnsi="Times New Roman" w:cs="Times New Roman"/>
          <w:b/>
          <w:sz w:val="24"/>
          <w:szCs w:val="24"/>
        </w:rPr>
        <w:t xml:space="preserve">Subtract: </w:t>
      </w:r>
      <w:r w:rsidRPr="00796E17">
        <w:rPr>
          <w:rFonts w:ascii="Times New Roman" w:hAnsi="Times New Roman" w:cs="Times New Roman"/>
          <w:sz w:val="24"/>
          <w:szCs w:val="24"/>
        </w:rPr>
        <w:t>cash operating taxes</w:t>
      </w:r>
      <w:r w:rsidRPr="00796E17">
        <w:rPr>
          <w:rFonts w:ascii="Times New Roman" w:hAnsi="Times New Roman" w:cs="Times New Roman"/>
          <w:b/>
          <w:sz w:val="24"/>
          <w:szCs w:val="24"/>
        </w:rPr>
        <w:t xml:space="preserve"> </w:t>
      </w:r>
      <w:r w:rsidRPr="00796E17">
        <w:rPr>
          <w:rFonts w:ascii="Times New Roman" w:hAnsi="Times New Roman" w:cs="Times New Roman"/>
          <w:b/>
          <w:sz w:val="24"/>
          <w:szCs w:val="24"/>
        </w:rPr>
        <w:tab/>
      </w:r>
      <w:r w:rsidR="004B113E" w:rsidRPr="00796E17">
        <w:rPr>
          <w:rFonts w:ascii="Times New Roman" w:hAnsi="Times New Roman" w:cs="Times New Roman"/>
          <w:b/>
          <w:sz w:val="24"/>
          <w:szCs w:val="24"/>
        </w:rPr>
        <w:t>(60%)</w:t>
      </w:r>
    </w:p>
    <w:p w:rsidR="004B113E" w:rsidRPr="00796E17" w:rsidRDefault="004B113E" w:rsidP="00796E17">
      <w:pPr>
        <w:spacing w:line="480" w:lineRule="auto"/>
        <w:rPr>
          <w:rFonts w:ascii="Times New Roman" w:hAnsi="Times New Roman" w:cs="Times New Roman"/>
          <w:b/>
          <w:sz w:val="24"/>
          <w:szCs w:val="24"/>
        </w:rPr>
      </w:pP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t>0.6*2694 =1616.4</w:t>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sz w:val="24"/>
          <w:szCs w:val="24"/>
        </w:rPr>
        <w:t>1616.4</w:t>
      </w:r>
      <w:r w:rsidR="00122C11" w:rsidRPr="00796E17">
        <w:rPr>
          <w:rFonts w:ascii="Times New Roman" w:hAnsi="Times New Roman" w:cs="Times New Roman"/>
          <w:sz w:val="24"/>
          <w:szCs w:val="24"/>
        </w:rPr>
        <w:tab/>
      </w:r>
    </w:p>
    <w:p w:rsidR="004B113E" w:rsidRPr="00796E17" w:rsidRDefault="004B113E" w:rsidP="00796E17">
      <w:pPr>
        <w:spacing w:line="480" w:lineRule="auto"/>
        <w:rPr>
          <w:rFonts w:ascii="Times New Roman" w:hAnsi="Times New Roman" w:cs="Times New Roman"/>
          <w:b/>
          <w:sz w:val="24"/>
          <w:szCs w:val="24"/>
          <w:u w:val="single"/>
        </w:rPr>
      </w:pP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u w:val="single"/>
        </w:rPr>
        <w:t>1077.6</w:t>
      </w:r>
    </w:p>
    <w:p w:rsidR="004B113E" w:rsidRPr="00796E17" w:rsidRDefault="004B113E" w:rsidP="00796E17">
      <w:pPr>
        <w:spacing w:line="480" w:lineRule="auto"/>
        <w:rPr>
          <w:rFonts w:ascii="Times New Roman" w:hAnsi="Times New Roman" w:cs="Times New Roman"/>
          <w:b/>
          <w:sz w:val="24"/>
          <w:szCs w:val="24"/>
        </w:rPr>
      </w:pPr>
    </w:p>
    <w:p w:rsidR="009749C7" w:rsidRPr="00796E17" w:rsidRDefault="004B113E" w:rsidP="00796E17">
      <w:pPr>
        <w:spacing w:line="480" w:lineRule="auto"/>
        <w:rPr>
          <w:rFonts w:ascii="Times New Roman" w:hAnsi="Times New Roman" w:cs="Times New Roman"/>
          <w:b/>
          <w:sz w:val="24"/>
          <w:szCs w:val="24"/>
          <w:u w:val="single"/>
        </w:rPr>
      </w:pPr>
      <w:r w:rsidRPr="00796E17">
        <w:rPr>
          <w:rFonts w:ascii="Times New Roman" w:hAnsi="Times New Roman" w:cs="Times New Roman"/>
          <w:b/>
          <w:sz w:val="24"/>
          <w:szCs w:val="24"/>
        </w:rPr>
        <w:t>Net Operating Profit After Taxes (NOPAT)</w:t>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rPr>
        <w:tab/>
      </w:r>
      <w:r w:rsidRPr="00796E17">
        <w:rPr>
          <w:rFonts w:ascii="Times New Roman" w:hAnsi="Times New Roman" w:cs="Times New Roman"/>
          <w:b/>
          <w:sz w:val="24"/>
          <w:szCs w:val="24"/>
          <w:u w:val="single"/>
        </w:rPr>
        <w:t>1077.</w:t>
      </w:r>
      <w:r w:rsidR="009749C7" w:rsidRPr="00796E17">
        <w:rPr>
          <w:rFonts w:ascii="Times New Roman" w:hAnsi="Times New Roman" w:cs="Times New Roman"/>
          <w:b/>
          <w:sz w:val="24"/>
          <w:szCs w:val="24"/>
          <w:u w:val="single"/>
        </w:rPr>
        <w:t>6</w:t>
      </w:r>
    </w:p>
    <w:p w:rsidR="009749C7" w:rsidRPr="00796E17" w:rsidRDefault="009749C7" w:rsidP="00796E17">
      <w:pPr>
        <w:spacing w:line="480" w:lineRule="auto"/>
        <w:rPr>
          <w:rFonts w:ascii="Times New Roman" w:eastAsia="Times New Roman" w:hAnsi="Times New Roman" w:cs="Times New Roman"/>
          <w:color w:val="000000"/>
          <w:sz w:val="24"/>
          <w:szCs w:val="24"/>
        </w:rPr>
      </w:pPr>
    </w:p>
    <w:p w:rsidR="00122C11" w:rsidRPr="00796E17" w:rsidRDefault="009749C7" w:rsidP="00796E17">
      <w:pPr>
        <w:spacing w:line="480" w:lineRule="auto"/>
        <w:rPr>
          <w:rFonts w:ascii="Times New Roman" w:eastAsia="Times New Roman" w:hAnsi="Times New Roman" w:cs="Times New Roman"/>
          <w:color w:val="000000"/>
          <w:sz w:val="24"/>
          <w:szCs w:val="24"/>
        </w:rPr>
      </w:pPr>
      <w:r w:rsidRPr="00796E17">
        <w:rPr>
          <w:rFonts w:ascii="Times New Roman" w:eastAsia="Times New Roman" w:hAnsi="Times New Roman" w:cs="Times New Roman"/>
          <w:color w:val="000000"/>
          <w:sz w:val="24"/>
          <w:szCs w:val="24"/>
        </w:rPr>
        <w:t>Explanation</w:t>
      </w:r>
      <w:r w:rsidR="004B113E" w:rsidRPr="004B113E">
        <w:rPr>
          <w:rFonts w:ascii="Times New Roman" w:eastAsia="Times New Roman" w:hAnsi="Times New Roman" w:cs="Times New Roman"/>
          <w:color w:val="000000"/>
          <w:sz w:val="24"/>
          <w:szCs w:val="24"/>
        </w:rPr>
        <w:br/>
      </w:r>
      <w:r w:rsidRPr="00796E17">
        <w:rPr>
          <w:rFonts w:ascii="Times New Roman" w:eastAsia="Times New Roman" w:hAnsi="Times New Roman" w:cs="Times New Roman"/>
          <w:color w:val="000000"/>
          <w:sz w:val="24"/>
          <w:szCs w:val="24"/>
        </w:rPr>
        <w:t>Basically, there</w:t>
      </w:r>
      <w:r w:rsidR="004B113E" w:rsidRPr="00796E17">
        <w:rPr>
          <w:rFonts w:ascii="Times New Roman" w:eastAsia="Times New Roman" w:hAnsi="Times New Roman" w:cs="Times New Roman"/>
          <w:color w:val="000000"/>
          <w:sz w:val="24"/>
          <w:szCs w:val="24"/>
        </w:rPr>
        <w:t xml:space="preserve"> are two major steps required when adjusting EBIT. </w:t>
      </w:r>
      <w:r w:rsidRPr="00796E17">
        <w:rPr>
          <w:rFonts w:ascii="Times New Roman" w:eastAsia="Times New Roman" w:hAnsi="Times New Roman" w:cs="Times New Roman"/>
          <w:color w:val="000000"/>
          <w:sz w:val="24"/>
          <w:szCs w:val="24"/>
        </w:rPr>
        <w:t>First, converting</w:t>
      </w:r>
      <w:r w:rsidR="004B113E" w:rsidRPr="00796E17">
        <w:rPr>
          <w:rFonts w:ascii="Times New Roman" w:eastAsia="Times New Roman" w:hAnsi="Times New Roman" w:cs="Times New Roman"/>
          <w:color w:val="000000"/>
          <w:sz w:val="24"/>
          <w:szCs w:val="24"/>
        </w:rPr>
        <w:t xml:space="preserve"> of the accrued </w:t>
      </w:r>
      <w:r w:rsidRPr="00796E17">
        <w:rPr>
          <w:rFonts w:ascii="Times New Roman" w:eastAsia="Times New Roman" w:hAnsi="Times New Roman" w:cs="Times New Roman"/>
          <w:color w:val="000000"/>
          <w:sz w:val="24"/>
          <w:szCs w:val="24"/>
        </w:rPr>
        <w:t>cash in EBIT to Cash based profit. Secondly, if necessary, capitalize the expenses that which needs to be treated as investments in long term. Note, capitalizing expenses means changing them from balance sheet where they are treated as short term expenses and treat them as long-term assets.</w:t>
      </w:r>
    </w:p>
    <w:p w:rsidR="00657A9D" w:rsidRPr="00796E17" w:rsidRDefault="00657A9D" w:rsidP="00796E17">
      <w:pPr>
        <w:spacing w:line="480" w:lineRule="auto"/>
        <w:rPr>
          <w:rFonts w:ascii="Times New Roman" w:hAnsi="Times New Roman" w:cs="Times New Roman"/>
          <w:b/>
          <w:sz w:val="24"/>
          <w:szCs w:val="24"/>
        </w:rPr>
      </w:pPr>
    </w:p>
    <w:p w:rsidR="00657A9D" w:rsidRPr="00796E17" w:rsidRDefault="00657A9D" w:rsidP="00796E17">
      <w:pPr>
        <w:spacing w:line="480" w:lineRule="auto"/>
        <w:rPr>
          <w:rFonts w:ascii="Times New Roman" w:hAnsi="Times New Roman" w:cs="Times New Roman"/>
          <w:b/>
          <w:sz w:val="24"/>
          <w:szCs w:val="24"/>
        </w:rPr>
      </w:pPr>
    </w:p>
    <w:p w:rsidR="00122C11" w:rsidRPr="00796E17" w:rsidRDefault="00657A9D" w:rsidP="00796E17">
      <w:pPr>
        <w:spacing w:line="480" w:lineRule="auto"/>
        <w:rPr>
          <w:rFonts w:ascii="Times New Roman" w:hAnsi="Times New Roman" w:cs="Times New Roman"/>
          <w:b/>
          <w:sz w:val="24"/>
          <w:szCs w:val="24"/>
        </w:rPr>
      </w:pPr>
      <w:r w:rsidRPr="00796E17">
        <w:rPr>
          <w:rFonts w:ascii="Times New Roman" w:hAnsi="Times New Roman" w:cs="Times New Roman"/>
          <w:b/>
          <w:sz w:val="24"/>
          <w:szCs w:val="24"/>
        </w:rPr>
        <w:lastRenderedPageBreak/>
        <w:t>2: Determine the operating cash flow as at December 2017.</w:t>
      </w:r>
    </w:p>
    <w:p w:rsidR="00657A9D" w:rsidRPr="00796E17" w:rsidRDefault="00657A9D" w:rsidP="00796E17">
      <w:pPr>
        <w:spacing w:line="480" w:lineRule="auto"/>
        <w:rPr>
          <w:rFonts w:ascii="Times New Roman" w:hAnsi="Times New Roman" w:cs="Times New Roman"/>
          <w:sz w:val="24"/>
          <w:szCs w:val="24"/>
        </w:rPr>
      </w:pPr>
      <w:r w:rsidRPr="00796E17">
        <w:rPr>
          <w:rFonts w:ascii="Times New Roman" w:hAnsi="Times New Roman" w:cs="Times New Roman"/>
          <w:b/>
          <w:sz w:val="24"/>
          <w:szCs w:val="24"/>
        </w:rPr>
        <w:t>Procedure</w:t>
      </w:r>
      <w:r w:rsidRPr="00796E17">
        <w:rPr>
          <w:rFonts w:ascii="Times New Roman" w:hAnsi="Times New Roman" w:cs="Times New Roman"/>
          <w:sz w:val="24"/>
          <w:szCs w:val="24"/>
        </w:rPr>
        <w:t>: Operating cash flow</w:t>
      </w:r>
    </w:p>
    <w:p w:rsidR="00657A9D" w:rsidRPr="00796E17" w:rsidRDefault="00657A9D" w:rsidP="00796E17">
      <w:pPr>
        <w:spacing w:line="480" w:lineRule="auto"/>
        <w:rPr>
          <w:rFonts w:ascii="Times New Roman" w:hAnsi="Times New Roman" w:cs="Times New Roman"/>
          <w:sz w:val="24"/>
          <w:szCs w:val="24"/>
        </w:rPr>
      </w:pPr>
      <w:r w:rsidRPr="00796E17">
        <w:rPr>
          <w:rFonts w:ascii="Times New Roman" w:hAnsi="Times New Roman" w:cs="Times New Roman"/>
          <w:sz w:val="24"/>
          <w:szCs w:val="24"/>
        </w:rPr>
        <w:t xml:space="preserve">Net operating profit after taxes: </w:t>
      </w:r>
      <w:r w:rsidRPr="00796E17">
        <w:rPr>
          <w:rFonts w:ascii="Times New Roman" w:hAnsi="Times New Roman" w:cs="Times New Roman"/>
          <w:sz w:val="24"/>
          <w:szCs w:val="24"/>
        </w:rPr>
        <w:tab/>
        <w:t xml:space="preserve"> 1077.6</w:t>
      </w:r>
    </w:p>
    <w:p w:rsidR="00657A9D" w:rsidRPr="00796E17" w:rsidRDefault="00657A9D" w:rsidP="00796E17">
      <w:pPr>
        <w:spacing w:line="480" w:lineRule="auto"/>
        <w:rPr>
          <w:rFonts w:ascii="Times New Roman" w:hAnsi="Times New Roman" w:cs="Times New Roman"/>
          <w:sz w:val="24"/>
          <w:szCs w:val="24"/>
        </w:rPr>
      </w:pPr>
      <w:r w:rsidRPr="00796E17">
        <w:rPr>
          <w:rFonts w:ascii="Times New Roman" w:hAnsi="Times New Roman" w:cs="Times New Roman"/>
          <w:b/>
          <w:sz w:val="24"/>
          <w:szCs w:val="24"/>
        </w:rPr>
        <w:t>Add</w:t>
      </w:r>
      <w:r w:rsidRPr="00796E17">
        <w:rPr>
          <w:rFonts w:ascii="Times New Roman" w:hAnsi="Times New Roman" w:cs="Times New Roman"/>
          <w:sz w:val="24"/>
          <w:szCs w:val="24"/>
        </w:rPr>
        <w:t>: Depreciation expense:</w:t>
      </w:r>
      <w:r w:rsidRPr="00796E17">
        <w:rPr>
          <w:rFonts w:ascii="Times New Roman" w:hAnsi="Times New Roman" w:cs="Times New Roman"/>
          <w:sz w:val="24"/>
          <w:szCs w:val="24"/>
        </w:rPr>
        <w:tab/>
      </w:r>
      <w:r w:rsidRPr="00796E17">
        <w:rPr>
          <w:rFonts w:ascii="Times New Roman" w:hAnsi="Times New Roman" w:cs="Times New Roman"/>
          <w:sz w:val="24"/>
          <w:szCs w:val="24"/>
        </w:rPr>
        <w:tab/>
        <w:t>1280</w:t>
      </w:r>
      <w:r w:rsidRPr="00796E17">
        <w:rPr>
          <w:rFonts w:ascii="Times New Roman" w:hAnsi="Times New Roman" w:cs="Times New Roman"/>
          <w:sz w:val="24"/>
          <w:szCs w:val="24"/>
        </w:rPr>
        <w:tab/>
      </w:r>
    </w:p>
    <w:p w:rsidR="00657A9D" w:rsidRPr="00796E17" w:rsidRDefault="00657A9D" w:rsidP="00796E17">
      <w:pPr>
        <w:spacing w:line="480" w:lineRule="auto"/>
        <w:rPr>
          <w:rFonts w:ascii="Times New Roman" w:hAnsi="Times New Roman" w:cs="Times New Roman"/>
          <w:b/>
          <w:sz w:val="24"/>
          <w:szCs w:val="24"/>
          <w:u w:val="single"/>
        </w:rPr>
      </w:pP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sz w:val="24"/>
          <w:szCs w:val="24"/>
        </w:rPr>
        <w:tab/>
      </w:r>
      <w:r w:rsidRPr="00796E17">
        <w:rPr>
          <w:rFonts w:ascii="Times New Roman" w:hAnsi="Times New Roman" w:cs="Times New Roman"/>
          <w:b/>
          <w:sz w:val="24"/>
          <w:szCs w:val="24"/>
          <w:u w:val="single"/>
        </w:rPr>
        <w:t>2357.6</w:t>
      </w:r>
      <w:r w:rsidRPr="00796E17">
        <w:rPr>
          <w:rFonts w:ascii="Times New Roman" w:hAnsi="Times New Roman" w:cs="Times New Roman"/>
          <w:b/>
          <w:sz w:val="24"/>
          <w:szCs w:val="24"/>
          <w:u w:val="single"/>
        </w:rPr>
        <w:tab/>
      </w:r>
    </w:p>
    <w:p w:rsidR="006A57AF" w:rsidRPr="00796E17" w:rsidRDefault="006A57AF" w:rsidP="00796E17">
      <w:pPr>
        <w:spacing w:line="480" w:lineRule="auto"/>
        <w:rPr>
          <w:rFonts w:ascii="Times New Roman" w:hAnsi="Times New Roman" w:cs="Times New Roman"/>
          <w:sz w:val="24"/>
          <w:szCs w:val="24"/>
        </w:rPr>
      </w:pPr>
      <w:r w:rsidRPr="00796E17">
        <w:rPr>
          <w:rFonts w:ascii="Times New Roman" w:hAnsi="Times New Roman" w:cs="Times New Roman"/>
          <w:sz w:val="24"/>
          <w:szCs w:val="24"/>
        </w:rPr>
        <w:t>Operating net cash flow is an accounting measure of the results of operations undertaken in a firm. The obtained cash flow could be positive or negative. Positive cash flow implies that the firm is able to generate profit with the given condition and thus there’s limited need for financial gearing such as loans and grants.</w:t>
      </w:r>
    </w:p>
    <w:p w:rsidR="006A57AF" w:rsidRPr="00796E17" w:rsidRDefault="006A57AF" w:rsidP="00796E17">
      <w:pPr>
        <w:spacing w:line="480" w:lineRule="auto"/>
        <w:rPr>
          <w:rFonts w:ascii="Times New Roman" w:hAnsi="Times New Roman" w:cs="Times New Roman"/>
          <w:sz w:val="24"/>
          <w:szCs w:val="24"/>
        </w:rPr>
      </w:pPr>
      <w:r w:rsidRPr="00796E17">
        <w:rPr>
          <w:rFonts w:ascii="Times New Roman" w:hAnsi="Times New Roman" w:cs="Times New Roman"/>
          <w:sz w:val="24"/>
          <w:szCs w:val="24"/>
        </w:rPr>
        <w:t>However, cash flow can have a negative result. This implies loss in a firm. It therefore means that, the firm needs financial support from external sources such as loans among others so as to generate profit and be able to sustain its operations.</w:t>
      </w:r>
    </w:p>
    <w:p w:rsidR="00C63728" w:rsidRPr="00796E17" w:rsidRDefault="00C63728" w:rsidP="00796E17">
      <w:pPr>
        <w:spacing w:line="480" w:lineRule="auto"/>
        <w:rPr>
          <w:rFonts w:ascii="Times New Roman" w:hAnsi="Times New Roman" w:cs="Times New Roman"/>
          <w:sz w:val="24"/>
          <w:szCs w:val="24"/>
        </w:rPr>
      </w:pPr>
    </w:p>
    <w:p w:rsidR="00C63728" w:rsidRPr="00796E17" w:rsidRDefault="00662E06" w:rsidP="00796E17">
      <w:pPr>
        <w:spacing w:line="480" w:lineRule="auto"/>
        <w:rPr>
          <w:rFonts w:ascii="Times New Roman" w:hAnsi="Times New Roman" w:cs="Times New Roman"/>
          <w:b/>
          <w:sz w:val="24"/>
          <w:szCs w:val="24"/>
        </w:rPr>
      </w:pPr>
      <w:r w:rsidRPr="00796E17">
        <w:rPr>
          <w:rFonts w:ascii="Times New Roman" w:hAnsi="Times New Roman" w:cs="Times New Roman"/>
          <w:b/>
          <w:sz w:val="24"/>
          <w:szCs w:val="24"/>
        </w:rPr>
        <w:t>3</w:t>
      </w:r>
      <w:r w:rsidR="00C63728" w:rsidRPr="00796E17">
        <w:rPr>
          <w:rFonts w:ascii="Times New Roman" w:hAnsi="Times New Roman" w:cs="Times New Roman"/>
          <w:b/>
          <w:sz w:val="24"/>
          <w:szCs w:val="24"/>
        </w:rPr>
        <w:t>:</w:t>
      </w:r>
    </w:p>
    <w:p w:rsidR="00972BB9" w:rsidRPr="00796E17" w:rsidRDefault="00C63728" w:rsidP="00796E17">
      <w:pPr>
        <w:spacing w:line="480" w:lineRule="auto"/>
        <w:rPr>
          <w:rFonts w:ascii="Times New Roman" w:hAnsi="Times New Roman" w:cs="Times New Roman"/>
          <w:sz w:val="24"/>
          <w:szCs w:val="24"/>
        </w:rPr>
      </w:pPr>
      <w:r w:rsidRPr="00796E17">
        <w:rPr>
          <w:rFonts w:ascii="Times New Roman" w:hAnsi="Times New Roman" w:cs="Times New Roman"/>
          <w:sz w:val="24"/>
          <w:szCs w:val="24"/>
        </w:rPr>
        <w:t>Free cash flow refers to the streaming income in a firm for an economic activity less the operating expenses incurred.</w:t>
      </w:r>
    </w:p>
    <w:p w:rsidR="00C63728" w:rsidRPr="00796E17" w:rsidRDefault="00C63728" w:rsidP="00796E17">
      <w:pPr>
        <w:spacing w:line="480" w:lineRule="auto"/>
        <w:rPr>
          <w:rFonts w:ascii="Times New Roman" w:hAnsi="Times New Roman" w:cs="Times New Roman"/>
          <w:sz w:val="24"/>
          <w:szCs w:val="24"/>
        </w:rPr>
      </w:pPr>
      <w:r w:rsidRPr="00796E17">
        <w:rPr>
          <w:rFonts w:ascii="Times New Roman" w:hAnsi="Times New Roman" w:cs="Times New Roman"/>
          <w:sz w:val="24"/>
          <w:szCs w:val="24"/>
        </w:rPr>
        <w:t>Free cash flow can highly affect the upcoming operation periods through various ways.</w:t>
      </w:r>
    </w:p>
    <w:p w:rsidR="00373F6E" w:rsidRPr="00796E17" w:rsidRDefault="00C63728" w:rsidP="00796E17">
      <w:pPr>
        <w:pStyle w:val="ListParagraph"/>
        <w:numPr>
          <w:ilvl w:val="0"/>
          <w:numId w:val="7"/>
        </w:numPr>
        <w:spacing w:line="480" w:lineRule="auto"/>
        <w:rPr>
          <w:rFonts w:ascii="Times New Roman" w:hAnsi="Times New Roman" w:cs="Times New Roman"/>
          <w:sz w:val="24"/>
          <w:szCs w:val="24"/>
        </w:rPr>
      </w:pPr>
      <w:r w:rsidRPr="00796E17">
        <w:rPr>
          <w:rFonts w:ascii="Times New Roman" w:hAnsi="Times New Roman" w:cs="Times New Roman"/>
          <w:sz w:val="24"/>
          <w:szCs w:val="24"/>
        </w:rPr>
        <w:t xml:space="preserve">Decline in free cash flow can highly affect the next business operation cycle, where volume of stock produced will drop definitely hence reducing the volume </w:t>
      </w:r>
      <w:r w:rsidRPr="00796E17">
        <w:rPr>
          <w:rFonts w:ascii="Times New Roman" w:hAnsi="Times New Roman" w:cs="Times New Roman"/>
          <w:sz w:val="24"/>
          <w:szCs w:val="24"/>
        </w:rPr>
        <w:lastRenderedPageBreak/>
        <w:t>of sales. However, these can be outcome of economic attributes such as decline in demand, inflation, lack of market power among other factors.</w:t>
      </w:r>
    </w:p>
    <w:p w:rsidR="006F56D3" w:rsidRPr="00796E17" w:rsidRDefault="006F56D3" w:rsidP="00796E17">
      <w:pPr>
        <w:pStyle w:val="ListParagraph"/>
        <w:numPr>
          <w:ilvl w:val="0"/>
          <w:numId w:val="7"/>
        </w:numPr>
        <w:spacing w:line="480" w:lineRule="auto"/>
        <w:rPr>
          <w:rFonts w:ascii="Times New Roman" w:hAnsi="Times New Roman" w:cs="Times New Roman"/>
          <w:sz w:val="24"/>
          <w:szCs w:val="24"/>
        </w:rPr>
      </w:pPr>
      <w:r w:rsidRPr="00796E17">
        <w:rPr>
          <w:rFonts w:ascii="Times New Roman" w:hAnsi="Times New Roman" w:cs="Times New Roman"/>
          <w:sz w:val="24"/>
          <w:szCs w:val="24"/>
        </w:rPr>
        <w:t>Variation in free cash flow will also reflect changes in the operating capital in the future operational periods. Say, increase in cash flow will definitely increase the current assets, implying there’s a decline in current liabilities which makes up the working capital in firm. A periodical growth of cash signals increments or decline of cash flow from operations in an investment. The more the free cash flow, the higher the rate of an investment expansion in future operations.</w:t>
      </w:r>
    </w:p>
    <w:p w:rsidR="006F56D3" w:rsidRPr="00796E17" w:rsidRDefault="00796E17" w:rsidP="00796E17">
      <w:pPr>
        <w:pStyle w:val="ListParagraph"/>
        <w:numPr>
          <w:ilvl w:val="0"/>
          <w:numId w:val="7"/>
        </w:numPr>
        <w:spacing w:line="480" w:lineRule="auto"/>
        <w:rPr>
          <w:rFonts w:ascii="Times New Roman" w:hAnsi="Times New Roman" w:cs="Times New Roman"/>
          <w:sz w:val="24"/>
          <w:szCs w:val="24"/>
        </w:rPr>
      </w:pPr>
      <w:r w:rsidRPr="00796E17">
        <w:rPr>
          <w:rFonts w:ascii="Times New Roman" w:hAnsi="Times New Roman" w:cs="Times New Roman"/>
          <w:sz w:val="24"/>
          <w:szCs w:val="24"/>
        </w:rPr>
        <w:t>Due to dwindling income, the stakeholders of an investment may decide to change the picture they had with the investment hence making new decisions depending with the move in future. Since net income is formed by both sales and expenses, they predict the future investments performance thus the investors may decide to quit if they predict worsening of the performance in the investment with future operational cycles. Assuming the cash flow varies upwards, it will give a better picture to the investors in future operations hence investing more.</w:t>
      </w:r>
    </w:p>
    <w:p w:rsidR="00796E17" w:rsidRPr="00796E17" w:rsidRDefault="00796E17" w:rsidP="00796E17">
      <w:pPr>
        <w:spacing w:line="480" w:lineRule="auto"/>
        <w:rPr>
          <w:rFonts w:ascii="Times New Roman" w:hAnsi="Times New Roman" w:cs="Times New Roman"/>
          <w:sz w:val="24"/>
          <w:szCs w:val="24"/>
        </w:rPr>
      </w:pPr>
    </w:p>
    <w:p w:rsidR="00C63728" w:rsidRPr="00796E17" w:rsidRDefault="00C63728" w:rsidP="00796E17">
      <w:pPr>
        <w:spacing w:line="480" w:lineRule="auto"/>
        <w:rPr>
          <w:rFonts w:ascii="Times New Roman" w:hAnsi="Times New Roman" w:cs="Times New Roman"/>
          <w:sz w:val="24"/>
          <w:szCs w:val="24"/>
        </w:rPr>
      </w:pPr>
    </w:p>
    <w:p w:rsidR="006F56D3" w:rsidRPr="00796E17" w:rsidRDefault="006F56D3" w:rsidP="00796E17">
      <w:pPr>
        <w:spacing w:line="480" w:lineRule="auto"/>
        <w:rPr>
          <w:rFonts w:ascii="Times New Roman" w:hAnsi="Times New Roman" w:cs="Times New Roman"/>
          <w:sz w:val="24"/>
          <w:szCs w:val="24"/>
        </w:rPr>
      </w:pPr>
    </w:p>
    <w:p w:rsidR="00373F6E" w:rsidRPr="00796E17" w:rsidRDefault="00373F6E" w:rsidP="00796E17">
      <w:pPr>
        <w:spacing w:line="480" w:lineRule="auto"/>
        <w:rPr>
          <w:rFonts w:ascii="Times New Roman" w:hAnsi="Times New Roman" w:cs="Times New Roman"/>
          <w:sz w:val="24"/>
          <w:szCs w:val="24"/>
        </w:rPr>
      </w:pPr>
      <w:bookmarkStart w:id="0" w:name="_GoBack"/>
      <w:bookmarkEnd w:id="0"/>
    </w:p>
    <w:sectPr w:rsidR="00373F6E" w:rsidRPr="00796E1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7A24" w:rsidRDefault="00877A24" w:rsidP="00796E17">
      <w:pPr>
        <w:spacing w:after="0" w:line="240" w:lineRule="auto"/>
      </w:pPr>
      <w:r>
        <w:separator/>
      </w:r>
    </w:p>
  </w:endnote>
  <w:endnote w:type="continuationSeparator" w:id="0">
    <w:p w:rsidR="00877A24" w:rsidRDefault="00877A24" w:rsidP="00796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7A24" w:rsidRDefault="00877A24" w:rsidP="00796E17">
      <w:pPr>
        <w:spacing w:after="0" w:line="240" w:lineRule="auto"/>
      </w:pPr>
      <w:r>
        <w:separator/>
      </w:r>
    </w:p>
  </w:footnote>
  <w:footnote w:type="continuationSeparator" w:id="0">
    <w:p w:rsidR="00877A24" w:rsidRDefault="00877A24" w:rsidP="00796E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4562497"/>
      <w:docPartObj>
        <w:docPartGallery w:val="Page Numbers (Top of Page)"/>
        <w:docPartUnique/>
      </w:docPartObj>
    </w:sdtPr>
    <w:sdtEndPr>
      <w:rPr>
        <w:noProof/>
      </w:rPr>
    </w:sdtEndPr>
    <w:sdtContent>
      <w:p w:rsidR="00796E17" w:rsidRDefault="00796E17">
        <w:pPr>
          <w:pStyle w:val="Header"/>
          <w:jc w:val="right"/>
        </w:pPr>
        <w:r>
          <w:t xml:space="preserve"> </w:t>
        </w:r>
        <w:proofErr w:type="spellStart"/>
        <w:r>
          <w:t>Tarea</w:t>
        </w:r>
        <w:proofErr w:type="spellEnd"/>
        <w:r>
          <w:t xml:space="preserve"> 3.1 MBA 5050 </w:t>
        </w:r>
        <w:r>
          <w:fldChar w:fldCharType="begin"/>
        </w:r>
        <w:r>
          <w:instrText xml:space="preserve"> PAGE   \* MERGEFORMAT </w:instrText>
        </w:r>
        <w:r>
          <w:fldChar w:fldCharType="separate"/>
        </w:r>
        <w:r>
          <w:rPr>
            <w:noProof/>
          </w:rPr>
          <w:t>2</w:t>
        </w:r>
        <w:r>
          <w:rPr>
            <w:noProof/>
          </w:rPr>
          <w:fldChar w:fldCharType="end"/>
        </w:r>
      </w:p>
    </w:sdtContent>
  </w:sdt>
  <w:p w:rsidR="00796E17" w:rsidRDefault="00796E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1177BB"/>
    <w:multiLevelType w:val="hybridMultilevel"/>
    <w:tmpl w:val="44E8C4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F5C7AE6"/>
    <w:multiLevelType w:val="hybridMultilevel"/>
    <w:tmpl w:val="34C23D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FA4FF7"/>
    <w:multiLevelType w:val="hybridMultilevel"/>
    <w:tmpl w:val="991C517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8033AA5"/>
    <w:multiLevelType w:val="hybridMultilevel"/>
    <w:tmpl w:val="021685F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751F056D"/>
    <w:multiLevelType w:val="hybridMultilevel"/>
    <w:tmpl w:val="A57E6E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C2D309B"/>
    <w:multiLevelType w:val="hybridMultilevel"/>
    <w:tmpl w:val="F18AFE32"/>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F6E"/>
    <w:rsid w:val="00122C11"/>
    <w:rsid w:val="002219BF"/>
    <w:rsid w:val="00373F6E"/>
    <w:rsid w:val="004B113E"/>
    <w:rsid w:val="00657A9D"/>
    <w:rsid w:val="00662E06"/>
    <w:rsid w:val="006A57AF"/>
    <w:rsid w:val="006F56D3"/>
    <w:rsid w:val="00796E17"/>
    <w:rsid w:val="00877A24"/>
    <w:rsid w:val="00972BB9"/>
    <w:rsid w:val="009749C7"/>
    <w:rsid w:val="00C63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E208C"/>
  <w15:chartTrackingRefBased/>
  <w15:docId w15:val="{6A0D5031-9766-44B3-B226-A3D966AE6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6F56D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3F6E"/>
    <w:pPr>
      <w:spacing w:after="200" w:line="276" w:lineRule="auto"/>
      <w:ind w:left="720"/>
      <w:contextualSpacing/>
    </w:pPr>
  </w:style>
  <w:style w:type="paragraph" w:styleId="NormalWeb">
    <w:name w:val="Normal (Web)"/>
    <w:basedOn w:val="Normal"/>
    <w:uiPriority w:val="99"/>
    <w:semiHidden/>
    <w:unhideWhenUsed/>
    <w:rsid w:val="004B113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B113E"/>
    <w:rPr>
      <w:color w:val="0000FF"/>
      <w:u w:val="single"/>
    </w:rPr>
  </w:style>
  <w:style w:type="character" w:customStyle="1" w:styleId="Heading2Char">
    <w:name w:val="Heading 2 Char"/>
    <w:basedOn w:val="DefaultParagraphFont"/>
    <w:link w:val="Heading2"/>
    <w:uiPriority w:val="9"/>
    <w:rsid w:val="006F56D3"/>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796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E17"/>
  </w:style>
  <w:style w:type="paragraph" w:styleId="Footer">
    <w:name w:val="footer"/>
    <w:basedOn w:val="Normal"/>
    <w:link w:val="FooterChar"/>
    <w:uiPriority w:val="99"/>
    <w:unhideWhenUsed/>
    <w:rsid w:val="00796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419030">
      <w:bodyDiv w:val="1"/>
      <w:marLeft w:val="0"/>
      <w:marRight w:val="0"/>
      <w:marTop w:val="0"/>
      <w:marBottom w:val="0"/>
      <w:divBdr>
        <w:top w:val="none" w:sz="0" w:space="0" w:color="auto"/>
        <w:left w:val="none" w:sz="0" w:space="0" w:color="auto"/>
        <w:bottom w:val="none" w:sz="0" w:space="0" w:color="auto"/>
        <w:right w:val="none" w:sz="0" w:space="0" w:color="auto"/>
      </w:divBdr>
    </w:div>
    <w:div w:id="1166167556">
      <w:bodyDiv w:val="1"/>
      <w:marLeft w:val="0"/>
      <w:marRight w:val="0"/>
      <w:marTop w:val="0"/>
      <w:marBottom w:val="0"/>
      <w:divBdr>
        <w:top w:val="none" w:sz="0" w:space="0" w:color="auto"/>
        <w:left w:val="none" w:sz="0" w:space="0" w:color="auto"/>
        <w:bottom w:val="none" w:sz="0" w:space="0" w:color="auto"/>
        <w:right w:val="none" w:sz="0" w:space="0" w:color="auto"/>
      </w:divBdr>
    </w:div>
    <w:div w:id="1496917556">
      <w:bodyDiv w:val="1"/>
      <w:marLeft w:val="0"/>
      <w:marRight w:val="0"/>
      <w:marTop w:val="0"/>
      <w:marBottom w:val="0"/>
      <w:divBdr>
        <w:top w:val="none" w:sz="0" w:space="0" w:color="auto"/>
        <w:left w:val="none" w:sz="0" w:space="0" w:color="auto"/>
        <w:bottom w:val="none" w:sz="0" w:space="0" w:color="auto"/>
        <w:right w:val="none" w:sz="0" w:space="0" w:color="auto"/>
      </w:divBdr>
    </w:div>
    <w:div w:id="1663779974">
      <w:bodyDiv w:val="1"/>
      <w:marLeft w:val="0"/>
      <w:marRight w:val="0"/>
      <w:marTop w:val="0"/>
      <w:marBottom w:val="0"/>
      <w:divBdr>
        <w:top w:val="none" w:sz="0" w:space="0" w:color="auto"/>
        <w:left w:val="none" w:sz="0" w:space="0" w:color="auto"/>
        <w:bottom w:val="none" w:sz="0" w:space="0" w:color="auto"/>
        <w:right w:val="none" w:sz="0" w:space="0" w:color="auto"/>
      </w:divBdr>
    </w:div>
    <w:div w:id="188602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2018-09-25T17:53:00Z</dcterms:created>
  <dcterms:modified xsi:type="dcterms:W3CDTF">2018-09-25T20:01:00Z</dcterms:modified>
</cp:coreProperties>
</file>